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07" w:rsidRDefault="00721307" w:rsidP="00721307">
      <w:pPr>
        <w:spacing w:line="360" w:lineRule="auto"/>
        <w:jc w:val="center"/>
        <w:outlineLvl w:val="0"/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bookmarkStart w:id="0" w:name="_GoBack"/>
      <w:bookmarkEnd w:id="0"/>
      <w:r w:rsidRPr="00721307"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721307"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Минобрнауки</w:t>
      </w:r>
      <w:proofErr w:type="spellEnd"/>
      <w:r w:rsidRPr="00721307"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 России) от 28 декабря 2015 г. N 1527 г. Москва</w:t>
      </w:r>
    </w:p>
    <w:p w:rsidR="00721307" w:rsidRPr="00721307" w:rsidRDefault="00721307" w:rsidP="00721307">
      <w:pPr>
        <w:spacing w:line="360" w:lineRule="auto"/>
        <w:jc w:val="both"/>
        <w:outlineLvl w:val="0"/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30"/>
          <w:szCs w:val="28"/>
          <w:lang w:eastAsia="ru-RU"/>
        </w:rPr>
      </w:pPr>
      <w:r w:rsidRPr="00721307"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30"/>
          <w:szCs w:val="28"/>
          <w:lang w:eastAsia="ru-RU"/>
        </w:rPr>
        <w:t xml:space="preserve">"Об утверждении Порядка и </w:t>
      </w:r>
      <w:proofErr w:type="gramStart"/>
      <w:r w:rsidRPr="00721307"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30"/>
          <w:szCs w:val="28"/>
          <w:lang w:eastAsia="ru-RU"/>
        </w:rPr>
        <w:t>условий осуществления перевода</w:t>
      </w:r>
      <w:proofErr w:type="gramEnd"/>
      <w:r w:rsidRPr="00721307">
        <w:rPr>
          <w:rFonts w:ascii="NotoSerif" w:eastAsia="Times New Roman" w:hAnsi="NotoSerif" w:cs="Times New Roman"/>
          <w:b/>
          <w:bCs/>
          <w:color w:val="000000"/>
          <w:spacing w:val="3"/>
          <w:kern w:val="36"/>
          <w:sz w:val="30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721307" w:rsidRDefault="00721307" w:rsidP="00721307">
      <w:pPr>
        <w:spacing w:after="0" w:line="360" w:lineRule="auto"/>
        <w:jc w:val="center"/>
        <w:textAlignment w:val="top"/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 xml:space="preserve">Зарегистрирован в Минюсте РФ 2 февраля 2016 г. </w:t>
      </w:r>
    </w:p>
    <w:p w:rsidR="00721307" w:rsidRPr="00721307" w:rsidRDefault="00721307" w:rsidP="00721307">
      <w:pPr>
        <w:spacing w:after="0" w:line="360" w:lineRule="auto"/>
        <w:jc w:val="center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>Регистрационный N 40944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В соответствии с пунктом 15 части 1 и частью 9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официальный интернет-портал правовой информации http://www.pravo.gov.ru, 15 декабря 2015 г.),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</w:t>
      </w:r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>приказываю</w:t>
      </w: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: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Утвердить прилагаемые </w:t>
      </w:r>
      <w:proofErr w:type="gramStart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Порядок и условия осуществления перевода</w:t>
      </w:r>
      <w:proofErr w:type="gramEnd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lastRenderedPageBreak/>
        <w:t>Министр Д. Ливанов</w:t>
      </w: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 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u w:val="single"/>
          <w:lang w:eastAsia="ru-RU"/>
        </w:rPr>
        <w:t>Приложение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proofErr w:type="gramStart"/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>Порядок и условия осуществления перевода</w:t>
      </w:r>
      <w:proofErr w:type="gramEnd"/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>I. Общие положения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в случае приостановления действия лицензии.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</w:t>
      </w: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lastRenderedPageBreak/>
        <w:t>перевод обучающихся с письменного согласия их родителей (законных представителей).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3. Перевод обучающихся не зависит от периода (времени) учебного года.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>II. Перевод обучающегося по инициативе его родителей (законных представителей)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4. В случае </w:t>
      </w:r>
      <w:proofErr w:type="gramStart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перевода</w:t>
      </w:r>
      <w:proofErr w:type="gramEnd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 обучающегося по инициативе его родителей (законных представителей) родители (законные представители) обучающегося: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осуществляют выбор принимающей организации;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а) фамилия, имя, отчество (при наличии) обучающегося;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б) дата рождения;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в) направленность группы;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lastRenderedPageBreak/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7. Исходная организация выдает родителям (законным представителям) личное дело обучающегося (далее - личное дело).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8. Требование предоставления других документов в качестве основания </w:t>
      </w:r>
      <w:proofErr w:type="gramStart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для зачисления</w:t>
      </w:r>
      <w:proofErr w:type="gramEnd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b/>
          <w:bCs/>
          <w:spacing w:val="3"/>
          <w:sz w:val="28"/>
          <w:szCs w:val="28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lastRenderedPageBreak/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ые</w:t>
      </w:r>
      <w:proofErr w:type="spellEnd"/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 xml:space="preserve">14. Учредитель, за исключением случая, указанного в пункте 12 настоящего Порядка, осуществляет выбор принимающей организации с использованием </w:t>
      </w: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lastRenderedPageBreak/>
        <w:t>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lastRenderedPageBreak/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721307" w:rsidRPr="00721307" w:rsidRDefault="00721307" w:rsidP="00721307">
      <w:pPr>
        <w:spacing w:after="0" w:line="360" w:lineRule="auto"/>
        <w:jc w:val="both"/>
        <w:textAlignment w:val="top"/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</w:pPr>
      <w:r w:rsidRPr="00721307">
        <w:rPr>
          <w:rFonts w:ascii="NotoSans" w:eastAsia="Times New Roman" w:hAnsi="NotoSans" w:cs="Times New Roman"/>
          <w:spacing w:val="3"/>
          <w:sz w:val="28"/>
          <w:szCs w:val="28"/>
          <w:lang w:eastAsia="ru-RU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FB7C7D" w:rsidRPr="00721307" w:rsidRDefault="00FB7C7D" w:rsidP="00721307">
      <w:pPr>
        <w:spacing w:line="360" w:lineRule="auto"/>
        <w:jc w:val="both"/>
        <w:rPr>
          <w:sz w:val="28"/>
          <w:szCs w:val="28"/>
        </w:rPr>
      </w:pPr>
    </w:p>
    <w:sectPr w:rsidR="00FB7C7D" w:rsidRPr="0072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Serif">
    <w:altName w:val="Times New Roman"/>
    <w:charset w:val="00"/>
    <w:family w:val="auto"/>
    <w:pitch w:val="default"/>
  </w:font>
  <w:font w:name="Noto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D"/>
    <w:rsid w:val="000B522D"/>
    <w:rsid w:val="0053079E"/>
    <w:rsid w:val="00721307"/>
    <w:rsid w:val="00F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A81F-BBD8-4713-9313-FEA592EF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37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38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22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4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145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2017-03-06T15:12:00Z</dcterms:created>
  <dcterms:modified xsi:type="dcterms:W3CDTF">2017-03-06T15:12:00Z</dcterms:modified>
</cp:coreProperties>
</file>